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3423" w14:textId="77777777" w:rsidR="007321CB" w:rsidRDefault="007321CB" w:rsidP="0021088A">
      <w:pPr>
        <w:rPr>
          <w:b/>
          <w:sz w:val="24"/>
          <w:szCs w:val="24"/>
        </w:rPr>
      </w:pPr>
    </w:p>
    <w:p w14:paraId="484D0BD0" w14:textId="22FC5D2F" w:rsidR="007321CB" w:rsidRDefault="007321CB" w:rsidP="0021088A">
      <w:pPr>
        <w:rPr>
          <w:b/>
          <w:sz w:val="24"/>
          <w:szCs w:val="24"/>
        </w:rPr>
      </w:pPr>
      <w:r>
        <w:rPr>
          <w:noProof/>
          <w:lang w:eastAsia="fr-CH"/>
        </w:rPr>
        <w:drawing>
          <wp:inline distT="0" distB="0" distL="0" distR="0" wp14:anchorId="468F914A" wp14:editId="0CC5AD16">
            <wp:extent cx="2066925" cy="1003300"/>
            <wp:effectExtent l="0" t="0" r="9525" b="635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94629" w14:textId="77777777" w:rsidR="007321CB" w:rsidRDefault="007321CB" w:rsidP="0021088A">
      <w:pPr>
        <w:rPr>
          <w:b/>
          <w:sz w:val="24"/>
          <w:szCs w:val="24"/>
        </w:rPr>
      </w:pPr>
    </w:p>
    <w:p w14:paraId="49BFCEEC" w14:textId="77777777" w:rsidR="007321CB" w:rsidRDefault="0021088A" w:rsidP="0021088A">
      <w:pPr>
        <w:rPr>
          <w:b/>
          <w:sz w:val="52"/>
          <w:szCs w:val="52"/>
        </w:rPr>
      </w:pPr>
      <w:r w:rsidRPr="007321CB">
        <w:rPr>
          <w:b/>
          <w:sz w:val="52"/>
          <w:szCs w:val="52"/>
        </w:rPr>
        <w:t xml:space="preserve">Règlement </w:t>
      </w:r>
      <w:r w:rsidR="00017006" w:rsidRPr="007321CB">
        <w:rPr>
          <w:b/>
          <w:sz w:val="52"/>
          <w:szCs w:val="52"/>
        </w:rPr>
        <w:t>du passage à niveau, La Sagne Eglise</w:t>
      </w:r>
    </w:p>
    <w:p w14:paraId="4FE32533" w14:textId="420B621D" w:rsidR="0021088A" w:rsidRPr="007321CB" w:rsidRDefault="0021088A" w:rsidP="0021088A">
      <w:pPr>
        <w:rPr>
          <w:b/>
          <w:sz w:val="24"/>
          <w:szCs w:val="24"/>
        </w:rPr>
      </w:pPr>
      <w:r w:rsidRPr="007321CB">
        <w:rPr>
          <w:b/>
          <w:sz w:val="24"/>
          <w:szCs w:val="24"/>
        </w:rPr>
        <w:t xml:space="preserve">   </w:t>
      </w:r>
    </w:p>
    <w:p w14:paraId="5816FA14" w14:textId="77777777" w:rsidR="00017006" w:rsidRPr="007321CB" w:rsidRDefault="00017006" w:rsidP="0021088A">
      <w:pPr>
        <w:jc w:val="both"/>
        <w:rPr>
          <w:sz w:val="24"/>
          <w:szCs w:val="24"/>
        </w:rPr>
      </w:pPr>
      <w:r w:rsidRPr="007321CB">
        <w:rPr>
          <w:sz w:val="24"/>
          <w:szCs w:val="24"/>
        </w:rPr>
        <w:t>Le tracé vélo des catégories « adultes » de l’après-midi emprunte la route cantonale de la vallée de La Sagne et de ce fait</w:t>
      </w:r>
      <w:r w:rsidR="00AB0A1E" w:rsidRPr="007321CB">
        <w:rPr>
          <w:sz w:val="24"/>
          <w:szCs w:val="24"/>
        </w:rPr>
        <w:t>,</w:t>
      </w:r>
      <w:r w:rsidRPr="007321CB">
        <w:rPr>
          <w:sz w:val="24"/>
          <w:szCs w:val="24"/>
        </w:rPr>
        <w:t xml:space="preserve"> traverse la voie </w:t>
      </w:r>
      <w:r w:rsidR="00AB0A1E" w:rsidRPr="007321CB">
        <w:rPr>
          <w:sz w:val="24"/>
          <w:szCs w:val="24"/>
        </w:rPr>
        <w:t>ferrée du petit train rouge</w:t>
      </w:r>
      <w:r w:rsidRPr="007321CB">
        <w:rPr>
          <w:sz w:val="24"/>
          <w:szCs w:val="24"/>
        </w:rPr>
        <w:t xml:space="preserve"> à la hauteur de La Sagne Eglise.</w:t>
      </w:r>
    </w:p>
    <w:p w14:paraId="0484C855" w14:textId="77777777" w:rsidR="00017006" w:rsidRPr="007321CB" w:rsidRDefault="00017006" w:rsidP="0021088A">
      <w:pPr>
        <w:jc w:val="both"/>
        <w:rPr>
          <w:sz w:val="24"/>
          <w:szCs w:val="24"/>
        </w:rPr>
      </w:pPr>
      <w:r w:rsidRPr="007321CB">
        <w:rPr>
          <w:sz w:val="24"/>
          <w:szCs w:val="24"/>
        </w:rPr>
        <w:t xml:space="preserve">Il s’agit donc de déterminer le règlement en cas de passage du train </w:t>
      </w:r>
      <w:r w:rsidR="00AB0A1E" w:rsidRPr="007321CB">
        <w:rPr>
          <w:sz w:val="24"/>
          <w:szCs w:val="24"/>
        </w:rPr>
        <w:t>lorsque les barrières se ferment</w:t>
      </w:r>
      <w:r w:rsidRPr="007321CB">
        <w:rPr>
          <w:sz w:val="24"/>
          <w:szCs w:val="24"/>
        </w:rPr>
        <w:t>.</w:t>
      </w:r>
      <w:r w:rsidR="00AB0A1E" w:rsidRPr="007321CB">
        <w:rPr>
          <w:sz w:val="24"/>
          <w:szCs w:val="24"/>
        </w:rPr>
        <w:t xml:space="preserve"> La p</w:t>
      </w:r>
      <w:r w:rsidRPr="007321CB">
        <w:rPr>
          <w:sz w:val="24"/>
          <w:szCs w:val="24"/>
        </w:rPr>
        <w:t>rocédure est la suivante :</w:t>
      </w:r>
    </w:p>
    <w:p w14:paraId="75060A0A" w14:textId="77777777" w:rsidR="0021088A" w:rsidRPr="007321CB" w:rsidRDefault="00AB0A1E" w:rsidP="0001700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321CB">
        <w:rPr>
          <w:sz w:val="24"/>
          <w:szCs w:val="24"/>
        </w:rPr>
        <w:t>En cas de retentissement des sirènes d’information des barrières du passage à niveau, l</w:t>
      </w:r>
      <w:r w:rsidR="00017006" w:rsidRPr="007321CB">
        <w:rPr>
          <w:sz w:val="24"/>
          <w:szCs w:val="24"/>
        </w:rPr>
        <w:t xml:space="preserve">a sécurité routière (2 bénévoles) </w:t>
      </w:r>
      <w:r w:rsidR="00017006" w:rsidRPr="007321CB">
        <w:rPr>
          <w:b/>
          <w:sz w:val="24"/>
          <w:szCs w:val="24"/>
        </w:rPr>
        <w:t>stoppe</w:t>
      </w:r>
      <w:r w:rsidR="00017006" w:rsidRPr="007321CB">
        <w:rPr>
          <w:sz w:val="24"/>
          <w:szCs w:val="24"/>
        </w:rPr>
        <w:t xml:space="preserve"> la course, entre les deux lignes</w:t>
      </w:r>
      <w:r w:rsidRPr="007321CB">
        <w:rPr>
          <w:sz w:val="24"/>
          <w:szCs w:val="24"/>
        </w:rPr>
        <w:t xml:space="preserve"> au sol</w:t>
      </w:r>
      <w:r w:rsidR="00017006" w:rsidRPr="007321CB">
        <w:rPr>
          <w:sz w:val="24"/>
          <w:szCs w:val="24"/>
        </w:rPr>
        <w:t xml:space="preserve"> représentant la zone </w:t>
      </w:r>
      <w:r w:rsidRPr="007321CB">
        <w:rPr>
          <w:sz w:val="24"/>
          <w:szCs w:val="24"/>
        </w:rPr>
        <w:t>de neutralisation du temps de course.</w:t>
      </w:r>
    </w:p>
    <w:p w14:paraId="03BC2570" w14:textId="77777777" w:rsidR="00017006" w:rsidRPr="007321CB" w:rsidRDefault="00017006" w:rsidP="0001700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321CB">
        <w:rPr>
          <w:sz w:val="24"/>
          <w:szCs w:val="24"/>
        </w:rPr>
        <w:t xml:space="preserve">Le coureur a </w:t>
      </w:r>
      <w:r w:rsidRPr="007321CB">
        <w:rPr>
          <w:b/>
          <w:sz w:val="24"/>
          <w:szCs w:val="24"/>
        </w:rPr>
        <w:t>l’obligation</w:t>
      </w:r>
      <w:r w:rsidRPr="007321CB">
        <w:rPr>
          <w:sz w:val="24"/>
          <w:szCs w:val="24"/>
        </w:rPr>
        <w:t xml:space="preserve"> de s’arrêter </w:t>
      </w:r>
      <w:r w:rsidRPr="007321CB">
        <w:rPr>
          <w:b/>
          <w:sz w:val="24"/>
          <w:szCs w:val="24"/>
        </w:rPr>
        <w:t>sous peine de pénalité</w:t>
      </w:r>
      <w:r w:rsidRPr="007321CB">
        <w:rPr>
          <w:sz w:val="24"/>
          <w:szCs w:val="24"/>
        </w:rPr>
        <w:t xml:space="preserve"> (exclusion</w:t>
      </w:r>
      <w:r w:rsidR="00AB0A1E" w:rsidRPr="007321CB">
        <w:rPr>
          <w:sz w:val="24"/>
          <w:szCs w:val="24"/>
        </w:rPr>
        <w:t xml:space="preserve"> totale</w:t>
      </w:r>
      <w:r w:rsidRPr="007321CB">
        <w:rPr>
          <w:sz w:val="24"/>
          <w:szCs w:val="24"/>
        </w:rPr>
        <w:t xml:space="preserve"> de la course).</w:t>
      </w:r>
    </w:p>
    <w:p w14:paraId="63F4DA48" w14:textId="77777777" w:rsidR="00017006" w:rsidRPr="007321CB" w:rsidRDefault="00017006" w:rsidP="0001700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321CB">
        <w:rPr>
          <w:sz w:val="24"/>
          <w:szCs w:val="24"/>
        </w:rPr>
        <w:t xml:space="preserve">Lorsque les barrières se relèves, </w:t>
      </w:r>
      <w:r w:rsidRPr="007321CB">
        <w:rPr>
          <w:b/>
          <w:sz w:val="24"/>
          <w:szCs w:val="24"/>
        </w:rPr>
        <w:t xml:space="preserve">la sécurité routière donne le départ </w:t>
      </w:r>
      <w:r w:rsidR="00AB0A1E" w:rsidRPr="007321CB">
        <w:rPr>
          <w:sz w:val="24"/>
          <w:szCs w:val="24"/>
        </w:rPr>
        <w:t>au coureur</w:t>
      </w:r>
      <w:r w:rsidR="00AB0A1E" w:rsidRPr="007321CB">
        <w:rPr>
          <w:b/>
          <w:sz w:val="24"/>
          <w:szCs w:val="24"/>
        </w:rPr>
        <w:t xml:space="preserve"> </w:t>
      </w:r>
      <w:r w:rsidRPr="007321CB">
        <w:rPr>
          <w:sz w:val="24"/>
          <w:szCs w:val="24"/>
        </w:rPr>
        <w:t>pour reprendre la course de vélo.</w:t>
      </w:r>
    </w:p>
    <w:p w14:paraId="4366D685" w14:textId="77777777" w:rsidR="00AB0A1E" w:rsidRPr="007321CB" w:rsidRDefault="00AB0A1E" w:rsidP="0001700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321CB">
        <w:rPr>
          <w:sz w:val="24"/>
          <w:szCs w:val="24"/>
        </w:rPr>
        <w:t>La sécurité routière informe MSO-Chrono du temps à déduire de cette section de course.</w:t>
      </w:r>
    </w:p>
    <w:p w14:paraId="5B408867" w14:textId="77777777" w:rsidR="00AB0A1E" w:rsidRPr="007321CB" w:rsidRDefault="00AB0A1E" w:rsidP="00017006">
      <w:pPr>
        <w:jc w:val="both"/>
        <w:rPr>
          <w:sz w:val="24"/>
          <w:szCs w:val="24"/>
        </w:rPr>
      </w:pPr>
    </w:p>
    <w:p w14:paraId="55BDBA53" w14:textId="77777777" w:rsidR="00017006" w:rsidRPr="007321CB" w:rsidRDefault="00017006" w:rsidP="00017006">
      <w:pPr>
        <w:jc w:val="both"/>
        <w:rPr>
          <w:sz w:val="24"/>
          <w:szCs w:val="24"/>
        </w:rPr>
      </w:pPr>
      <w:r w:rsidRPr="007321CB">
        <w:rPr>
          <w:sz w:val="24"/>
          <w:szCs w:val="24"/>
        </w:rPr>
        <w:t>Le temps est décompté de la manière suivante :</w:t>
      </w:r>
    </w:p>
    <w:p w14:paraId="6AA1D2FF" w14:textId="7F5198FF" w:rsidR="00017006" w:rsidRPr="007321CB" w:rsidRDefault="00017006" w:rsidP="00017006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7321CB">
        <w:rPr>
          <w:b/>
          <w:sz w:val="24"/>
          <w:szCs w:val="24"/>
        </w:rPr>
        <w:t>Déduction du temps de course vélo :</w:t>
      </w:r>
      <w:r w:rsidRPr="007321CB">
        <w:rPr>
          <w:sz w:val="24"/>
          <w:szCs w:val="24"/>
        </w:rPr>
        <w:t xml:space="preserve"> </w:t>
      </w:r>
      <w:r w:rsidR="00CD76F8" w:rsidRPr="007321CB">
        <w:rPr>
          <w:sz w:val="24"/>
          <w:szCs w:val="24"/>
        </w:rPr>
        <w:t>Lors du</w:t>
      </w:r>
      <w:r w:rsidRPr="007321CB">
        <w:rPr>
          <w:sz w:val="24"/>
          <w:szCs w:val="24"/>
        </w:rPr>
        <w:t xml:space="preserve"> passage de la première ligne d’attente marquée au spray sur la route</w:t>
      </w:r>
      <w:r w:rsidR="00CD76F8" w:rsidRPr="007321CB">
        <w:rPr>
          <w:sz w:val="24"/>
          <w:szCs w:val="24"/>
        </w:rPr>
        <w:t>, le chrono démarre.</w:t>
      </w:r>
      <w:r w:rsidR="00AB0A1E" w:rsidRPr="007321CB">
        <w:rPr>
          <w:sz w:val="24"/>
          <w:szCs w:val="24"/>
        </w:rPr>
        <w:t xml:space="preserve"> </w:t>
      </w:r>
      <w:r w:rsidR="00CD76F8" w:rsidRPr="007321CB">
        <w:rPr>
          <w:sz w:val="24"/>
          <w:szCs w:val="24"/>
        </w:rPr>
        <w:t>Au</w:t>
      </w:r>
      <w:r w:rsidR="00AB0A1E" w:rsidRPr="007321CB">
        <w:rPr>
          <w:sz w:val="24"/>
          <w:szCs w:val="24"/>
        </w:rPr>
        <w:t xml:space="preserve"> fran</w:t>
      </w:r>
      <w:r w:rsidR="00CD76F8" w:rsidRPr="007321CB">
        <w:rPr>
          <w:sz w:val="24"/>
          <w:szCs w:val="24"/>
        </w:rPr>
        <w:t xml:space="preserve">chissement de la deuxième </w:t>
      </w:r>
      <w:r w:rsidR="00592265">
        <w:rPr>
          <w:sz w:val="24"/>
          <w:szCs w:val="24"/>
        </w:rPr>
        <w:t>ligne après le passage du train</w:t>
      </w:r>
      <w:r w:rsidR="00CD76F8" w:rsidRPr="007321CB">
        <w:rPr>
          <w:sz w:val="24"/>
          <w:szCs w:val="24"/>
        </w:rPr>
        <w:t>,</w:t>
      </w:r>
      <w:r w:rsidR="00592265">
        <w:rPr>
          <w:sz w:val="24"/>
          <w:szCs w:val="24"/>
        </w:rPr>
        <w:t xml:space="preserve"> </w:t>
      </w:r>
      <w:r w:rsidR="00CD76F8" w:rsidRPr="007321CB">
        <w:rPr>
          <w:sz w:val="24"/>
          <w:szCs w:val="24"/>
        </w:rPr>
        <w:t>le chrono est arrêté.</w:t>
      </w:r>
    </w:p>
    <w:p w14:paraId="5D288077" w14:textId="77777777" w:rsidR="00AB0A1E" w:rsidRPr="007321CB" w:rsidRDefault="00AB0A1E" w:rsidP="00017006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7321CB">
        <w:rPr>
          <w:sz w:val="24"/>
          <w:szCs w:val="24"/>
        </w:rPr>
        <w:t>Déduction forfaitaire de 30 secondes au temps de course vélo, temps moyen nécessaire estimé pour reprendre une vitesse de course normale.</w:t>
      </w:r>
    </w:p>
    <w:p w14:paraId="75D52A6C" w14:textId="77777777" w:rsidR="00AB0A1E" w:rsidRPr="007321CB" w:rsidRDefault="00AB0A1E" w:rsidP="00AB0A1E">
      <w:pPr>
        <w:jc w:val="both"/>
        <w:rPr>
          <w:sz w:val="24"/>
          <w:szCs w:val="24"/>
        </w:rPr>
      </w:pPr>
      <w:r w:rsidRPr="007321CB">
        <w:rPr>
          <w:sz w:val="24"/>
          <w:szCs w:val="24"/>
        </w:rPr>
        <w:t>L’addition de ces deux temps seront déduit par MSO-Chrono sur le circuit vélo.</w:t>
      </w:r>
    </w:p>
    <w:p w14:paraId="0DC95F3C" w14:textId="77777777" w:rsidR="00AB0A1E" w:rsidRPr="007321CB" w:rsidRDefault="00AB0A1E" w:rsidP="00AB0A1E">
      <w:pPr>
        <w:jc w:val="both"/>
        <w:rPr>
          <w:sz w:val="24"/>
          <w:szCs w:val="24"/>
        </w:rPr>
      </w:pPr>
    </w:p>
    <w:p w14:paraId="015726CA" w14:textId="390B53BE" w:rsidR="00AB0A1E" w:rsidRPr="007321CB" w:rsidRDefault="00AB0A1E" w:rsidP="00AB0A1E">
      <w:pPr>
        <w:jc w:val="both"/>
        <w:rPr>
          <w:sz w:val="24"/>
          <w:szCs w:val="24"/>
        </w:rPr>
      </w:pPr>
      <w:r w:rsidRPr="007321CB">
        <w:rPr>
          <w:sz w:val="24"/>
          <w:szCs w:val="24"/>
        </w:rPr>
        <w:t xml:space="preserve">La Chaux-de-Fonds, </w:t>
      </w:r>
      <w:r w:rsidR="00DD250D">
        <w:rPr>
          <w:sz w:val="24"/>
          <w:szCs w:val="24"/>
        </w:rPr>
        <w:t>printemps</w:t>
      </w:r>
      <w:r w:rsidRPr="007321CB">
        <w:rPr>
          <w:sz w:val="24"/>
          <w:szCs w:val="24"/>
        </w:rPr>
        <w:t xml:space="preserve"> 2</w:t>
      </w:r>
      <w:r w:rsidR="005B5C41" w:rsidRPr="007321CB">
        <w:rPr>
          <w:sz w:val="24"/>
          <w:szCs w:val="24"/>
        </w:rPr>
        <w:t>0</w:t>
      </w:r>
      <w:r w:rsidR="003D3B62">
        <w:rPr>
          <w:sz w:val="24"/>
          <w:szCs w:val="24"/>
        </w:rPr>
        <w:t>2</w:t>
      </w:r>
      <w:r w:rsidR="00BE0099">
        <w:rPr>
          <w:sz w:val="24"/>
          <w:szCs w:val="24"/>
        </w:rPr>
        <w:t>1</w:t>
      </w:r>
    </w:p>
    <w:p w14:paraId="0777CA62" w14:textId="77777777" w:rsidR="0021088A" w:rsidRPr="0021088A" w:rsidRDefault="0021088A" w:rsidP="0021088A">
      <w:pPr>
        <w:jc w:val="both"/>
        <w:rPr>
          <w:sz w:val="20"/>
          <w:szCs w:val="20"/>
        </w:rPr>
      </w:pPr>
    </w:p>
    <w:sectPr w:rsidR="0021088A" w:rsidRPr="0021088A" w:rsidSect="00210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A67"/>
    <w:multiLevelType w:val="hybridMultilevel"/>
    <w:tmpl w:val="8B7A5966"/>
    <w:lvl w:ilvl="0" w:tplc="100C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68111A30"/>
    <w:multiLevelType w:val="hybridMultilevel"/>
    <w:tmpl w:val="CD1E892C"/>
    <w:lvl w:ilvl="0" w:tplc="100C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738F138E"/>
    <w:multiLevelType w:val="hybridMultilevel"/>
    <w:tmpl w:val="D79038E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8A"/>
    <w:rsid w:val="00017006"/>
    <w:rsid w:val="0021088A"/>
    <w:rsid w:val="003D3B62"/>
    <w:rsid w:val="00592265"/>
    <w:rsid w:val="005B5C41"/>
    <w:rsid w:val="007321CB"/>
    <w:rsid w:val="00935A06"/>
    <w:rsid w:val="00AB0A1E"/>
    <w:rsid w:val="00BE0099"/>
    <w:rsid w:val="00CD76F8"/>
    <w:rsid w:val="00D14312"/>
    <w:rsid w:val="00D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8FE5E"/>
  <w15:chartTrackingRefBased/>
  <w15:docId w15:val="{660B1655-50FA-4E48-8D05-0F1D7619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31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17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Schmidt</dc:creator>
  <cp:keywords/>
  <dc:description/>
  <cp:lastModifiedBy>Frederic Schmidt</cp:lastModifiedBy>
  <cp:revision>5</cp:revision>
  <cp:lastPrinted>2017-08-22T07:41:00Z</cp:lastPrinted>
  <dcterms:created xsi:type="dcterms:W3CDTF">2017-08-22T07:41:00Z</dcterms:created>
  <dcterms:modified xsi:type="dcterms:W3CDTF">2021-05-31T08:24:00Z</dcterms:modified>
</cp:coreProperties>
</file>